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1. ОБЩИЕ ПОЛОЖЕНИЯ: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1.1 ООО «МТ-Вояж» (далее по тексту – Оператор)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</w:t>
      </w:r>
      <w:bookmarkStart w:id="0" w:name="_GoBack"/>
      <w:bookmarkEnd w:id="0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енность частной жизни, личную и семейную тайну.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 mtvoyage.ru (далее по тексту - Веб-сайт). Персональные данные обрабатывается в соответствии с ФЗ «О персональных данных» № 152-ФЗ (далее по тексту - Закон о персональных данных).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1.3 Настоящая политика Оператора в отношении обработки персональных данных применяется ко всей информации, которую Оператор может получить о посетителях Веб-сайта.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2. ОСНОВНЫЕ ПОНЯТИЯ, ИСПОЛЬЗУЕМЫЕ В ПОЛИТИКЕ: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mtvoyage.ru;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2.2 Пользователь – любой посетитель Веб-сайта;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2.3 Персональные данные – любая информация, относящаяся к Пользователю Веб-сайта;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3. ПОНЯТИЕ И СОСТАВ ПЕРСОНАЛЬНЫХ ДАННЫХ КЛИЕНТА: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3.1 Персональные данные Пользователя - любая информация, относящаяся прямо или косвенно к Пользователю (субъекту персональных данных).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 К персональным данным Пользователя относятся следующие сведения: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3.2.1 фамилия, имя, отчество;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3.2.2 пол;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3.2.3 дата рождения;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lastRenderedPageBreak/>
        <w:t>3.2.4 гражданство;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3.2.5 образование, специальность;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3.2.6 место работы;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3.2.7 состояние в браке;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3.2.8 состав семьи;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3.2.9 место регистрации;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3.2.10 адрес места жительства и домашний телефон;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3.2.11 виды и объем оказанных Пользователю услуг;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3.2.12 иные сведения о Пользователе, необходимые для выполнения договора и позволяющие идентифицировать его личность.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3.4. Также на сайте происходит сбор и обработка обезличенных данных о посетителях (в </w:t>
      </w:r>
      <w:proofErr w:type="spellStart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т.ч</w:t>
      </w:r>
      <w:proofErr w:type="spellEnd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. файлов «</w:t>
      </w:r>
      <w:proofErr w:type="spellStart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cookie</w:t>
      </w:r>
      <w:proofErr w:type="spellEnd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») с помощью сервисов интернет-статистики (Яндекс Метрика и других).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4. ОСНОВНЫЕ ПРАВА И ОБЯЗАННОСТИ ОПЕРАТОРА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4.1 Оператор имеет право: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4.1.1 получать от субъекта персональных данных достоверные информацию и/или документы, содержащие персональные данные;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4.1.2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 Оператор обязан: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4.2.1 предоставлять субъекту персональных данных по его просьбе информацию, касающуюся обработки его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4.2.2 организовывать обработку персональных данных в порядке, установленном действующим законодательством РФ;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4.2.3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4.2.4 сообщать в уполномоченный орган по защите прав субъектов персональных данных по запросу этого органа необходимую информацию в сроки, установленные в запросе или нормативных актах;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4.2.5 опубликовать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4.2.6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</w:t>
      </w: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lastRenderedPageBreak/>
        <w:t>распространения персональных данных, а также от иных неправомерных действий в отношении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4.2.7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4.2.8 исполнять иные обязанности, предусмотренные Законом о персональных данных.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5. ОСНОВНЫЕ ПРАВА И ОБЯЗАННОСТИ СУБЪЕКТОВ ПЕРСОНАЛЬНЫХ ДАННЫХ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5.1. Субъекты персональных данных имеют право: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5.1.1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5.1.2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5.1.3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5.1.4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5.1.5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5.1.6 на осуществление иных прав, предусмотренных законодательством РФ.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5.2. Субъекты персональных данных обязаны: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5.2.1 предоставлять Оператору достоверные данные о себе;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5.2.2 сообщать Оператору об уточнении (обновлении, изменении) своих персональных данных.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5.3.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6. ЦЕЛИ ОБРАБОТКИ ПЕРСОНАЛЬНЫХ ДАННЫХ: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6.1 Цель обработки персональных данных, указанных в разделе 3 настоящей Политики обработки персональных данных - оказание Пользователю </w:t>
      </w: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lastRenderedPageBreak/>
        <w:t>предусмотренных договором качественных услуг в необходимых объемах, соблюдения требований действующего законодательства, иных нормативных правовых актов.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mail@mtvoyage.ru.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6.2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7. ПРАВОВЫЕ ОСНОВЫ ОБРАБОТКИ ПЕРСОНАЛЬНЫХ ДАННЫХ: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7.1 Правовыми основаниями обработки персональных данных являются: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7.1.1 Гражданский кодекс РФ;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7.1.2 Федеральный закон РФ от 27.07.2006 № 149-ФЗ “Об информации, информационных технологиях и о защите информации”;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7.1.3 Федеральный закон РФ от 27.07.2006 № 152-ФЗ “О персональных данных”;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7.1.4 Иные применимые нормативно-правовые акты Российской Федерации (далее – РФ);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7.1.5 Локальные акты;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7.1.6 Согласие Пользователя на обработку персональных данных.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7.2 Оператор обрабатывает персональные данные Пользователя только в случае их отправки Пользователем через формы, расположенные на Веб-сайте. Отправляя свои персональные данные Оператору, Пользователь выражает свое согласие с данной Политикой.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7.3 Оператор обрабатывает обезличенные данные о Пользователе в случае, если это разрешено в настройках браузера Пользователя (включено сохранение файлов “</w:t>
      </w:r>
      <w:proofErr w:type="spellStart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cookie</w:t>
      </w:r>
      <w:proofErr w:type="spellEnd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” и использование технологии </w:t>
      </w:r>
      <w:proofErr w:type="spellStart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JavaScript</w:t>
      </w:r>
      <w:proofErr w:type="spellEnd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).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8. ПОРЯДОК СБОРА, ХРАНЕНИЯ, ПЕРЕДАЧИ И ДРУГИХ ВИДОВ ОБРАБОТКИ ПЕРСОНАЛЬНЫХ ДАННЫХ: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8.1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8.2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8.3 </w:t>
      </w:r>
      <w:proofErr w:type="gramStart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В</w:t>
      </w:r>
      <w:proofErr w:type="gramEnd"/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 xml:space="preserve">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mail@mtvoyage.ru, либо на почтовый адрес 660020, г. Красноярск, ул. Мужества, 10 В, с пометкой “Актуализация персональных данных”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lastRenderedPageBreak/>
        <w:t>8.4 Персональные данные обрабатываются до момента выполнения обязательств перед пользователем, включая предоставление услуг, поддержку и выполнение юридических обязательств.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mail@mtvoyage.ru, либо на почтовый адрес 660020, г. Красноярск, ул. Мужества, 10 В, с пометкой “Отзыв согласия на обработку персональных данных”.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9. ТРАНСГРАНИЧНАЯ ПЕРЕДАЧА ПЕРСОНАЛЬНЫХ ДАННЫХ: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9.1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9.2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10. КОНФИДЕНЦИАЛЬНОСТЬ ПЕРСОНАЛЬНЫХ ДАННЫХ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10.1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FF372F" w:rsidRPr="00FF372F" w:rsidRDefault="00FF372F" w:rsidP="00FF372F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</w:pPr>
      <w:r w:rsidRPr="00FF372F">
        <w:rPr>
          <w:rFonts w:ascii="Trebuchet MS" w:eastAsia="Times New Roman" w:hAnsi="Trebuchet MS" w:cs="Times New Roman"/>
          <w:color w:val="444444"/>
          <w:sz w:val="27"/>
          <w:szCs w:val="27"/>
          <w:lang w:eastAsia="ru-RU"/>
        </w:rPr>
        <w:br/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11. ЗАКЛЮЧИТЕЛЬНЫЕ ПОЛОЖЕНИЯ: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11.1.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mail@mtvoyage.ru, либо на почтовый адрес 660020, г. Красноярск, ул. Мужества, 10 В.</w:t>
      </w:r>
    </w:p>
    <w:p w:rsidR="00FF372F" w:rsidRPr="00FF372F" w:rsidRDefault="00FF372F" w:rsidP="00FF372F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11.2.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FF372F" w:rsidRPr="00FF372F" w:rsidRDefault="00FF372F" w:rsidP="00FF372F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</w:pPr>
      <w:r w:rsidRPr="00FF372F">
        <w:rPr>
          <w:rFonts w:ascii="inherit" w:eastAsia="Times New Roman" w:hAnsi="inherit" w:cs="Times New Roman"/>
          <w:color w:val="444444"/>
          <w:sz w:val="27"/>
          <w:szCs w:val="27"/>
          <w:lang w:eastAsia="ru-RU"/>
        </w:rPr>
        <w:t>11.3 Актуальная версия Политики в свободном доступе расположена в сети Интернет на Веб-сайте.</w:t>
      </w:r>
    </w:p>
    <w:p w:rsidR="008677E4" w:rsidRDefault="000A1D8F"/>
    <w:sectPr w:rsidR="008677E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8F" w:rsidRDefault="000A1D8F" w:rsidP="00FF372F">
      <w:pPr>
        <w:spacing w:after="0" w:line="240" w:lineRule="auto"/>
      </w:pPr>
      <w:r>
        <w:separator/>
      </w:r>
    </w:p>
  </w:endnote>
  <w:endnote w:type="continuationSeparator" w:id="0">
    <w:p w:rsidR="000A1D8F" w:rsidRDefault="000A1D8F" w:rsidP="00FF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8F" w:rsidRDefault="000A1D8F" w:rsidP="00FF372F">
      <w:pPr>
        <w:spacing w:after="0" w:line="240" w:lineRule="auto"/>
      </w:pPr>
      <w:r>
        <w:separator/>
      </w:r>
    </w:p>
  </w:footnote>
  <w:footnote w:type="continuationSeparator" w:id="0">
    <w:p w:rsidR="000A1D8F" w:rsidRDefault="000A1D8F" w:rsidP="00FF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2F" w:rsidRPr="00FF372F" w:rsidRDefault="00FF372F" w:rsidP="00FF372F">
    <w:pPr>
      <w:shd w:val="clear" w:color="auto" w:fill="FFFFFF"/>
      <w:spacing w:line="240" w:lineRule="auto"/>
      <w:jc w:val="center"/>
      <w:textAlignment w:val="baseline"/>
      <w:rPr>
        <w:rFonts w:ascii="Trebuchet MS" w:eastAsia="Times New Roman" w:hAnsi="Trebuchet MS" w:cs="Times New Roman"/>
        <w:b/>
        <w:bCs/>
        <w:caps/>
        <w:color w:val="000000"/>
        <w:sz w:val="32"/>
        <w:szCs w:val="27"/>
        <w:lang w:eastAsia="ru-RU"/>
      </w:rPr>
    </w:pPr>
    <w:r w:rsidRPr="00FF372F">
      <w:rPr>
        <w:rFonts w:ascii="Trebuchet MS" w:eastAsia="Times New Roman" w:hAnsi="Trebuchet MS" w:cs="Times New Roman"/>
        <w:b/>
        <w:bCs/>
        <w:caps/>
        <w:color w:val="000000"/>
        <w:sz w:val="32"/>
        <w:szCs w:val="27"/>
        <w:lang w:eastAsia="ru-RU"/>
      </w:rPr>
      <w:t>ПОЛИТИКА ОБРАБОТКИ ПЕРСОНАЛЬНЫХ ДАННЫХ</w:t>
    </w:r>
  </w:p>
  <w:p w:rsidR="00FF372F" w:rsidRDefault="00FF37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2F"/>
    <w:rsid w:val="000A1D8F"/>
    <w:rsid w:val="005901CF"/>
    <w:rsid w:val="00F0101A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1E43"/>
  <w15:chartTrackingRefBased/>
  <w15:docId w15:val="{31FDDB4D-E272-426E-B482-36B2B37D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72F"/>
  </w:style>
  <w:style w:type="paragraph" w:styleId="a5">
    <w:name w:val="footer"/>
    <w:basedOn w:val="a"/>
    <w:link w:val="a6"/>
    <w:uiPriority w:val="99"/>
    <w:unhideWhenUsed/>
    <w:rsid w:val="00FF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5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1</cp:revision>
  <dcterms:created xsi:type="dcterms:W3CDTF">2025-03-31T07:40:00Z</dcterms:created>
  <dcterms:modified xsi:type="dcterms:W3CDTF">2025-03-31T07:43:00Z</dcterms:modified>
</cp:coreProperties>
</file>